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A7F05" w14:textId="10DF36F9" w:rsidR="00B94107" w:rsidRDefault="001B44DD" w:rsidP="001B44DD">
      <w:pPr>
        <w:pStyle w:val="KeinLeerraum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List of Chemicals / Materials used</w:t>
      </w:r>
    </w:p>
    <w:p w14:paraId="5E4CB197" w14:textId="3F45E478" w:rsidR="001B44DD" w:rsidRDefault="001B44DD" w:rsidP="001B44DD">
      <w:pPr>
        <w:pStyle w:val="KeinLeerraum"/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17"/>
        <w:gridCol w:w="2739"/>
        <w:gridCol w:w="2660"/>
      </w:tblGrid>
      <w:tr w:rsidR="00E112E2" w14:paraId="795277F2" w14:textId="77777777" w:rsidTr="001B44DD">
        <w:tc>
          <w:tcPr>
            <w:tcW w:w="3005" w:type="dxa"/>
          </w:tcPr>
          <w:p w14:paraId="5E6F8C2C" w14:textId="77777777" w:rsidR="00E112E2" w:rsidRPr="001B44DD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4DD">
              <w:rPr>
                <w:rFonts w:ascii="Arial" w:hAnsi="Arial" w:cs="Arial"/>
                <w:b/>
                <w:bCs/>
                <w:sz w:val="24"/>
                <w:szCs w:val="24"/>
              </w:rPr>
              <w:t>Chemical / Material</w:t>
            </w:r>
          </w:p>
        </w:tc>
        <w:tc>
          <w:tcPr>
            <w:tcW w:w="3005" w:type="dxa"/>
          </w:tcPr>
          <w:p w14:paraId="78615D68" w14:textId="77777777" w:rsidR="00E112E2" w:rsidRPr="001B44DD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4DD">
              <w:rPr>
                <w:rFonts w:ascii="Arial" w:hAnsi="Arial" w:cs="Arial"/>
                <w:b/>
                <w:bCs/>
                <w:sz w:val="24"/>
                <w:szCs w:val="24"/>
              </w:rPr>
              <w:t>Supplier</w:t>
            </w:r>
          </w:p>
        </w:tc>
        <w:tc>
          <w:tcPr>
            <w:tcW w:w="3006" w:type="dxa"/>
          </w:tcPr>
          <w:p w14:paraId="4A494E6D" w14:textId="77777777" w:rsidR="00E112E2" w:rsidRPr="001B44DD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44DD">
              <w:rPr>
                <w:rFonts w:ascii="Arial" w:hAnsi="Arial" w:cs="Arial"/>
                <w:b/>
                <w:bCs/>
                <w:sz w:val="24"/>
                <w:szCs w:val="24"/>
              </w:rPr>
              <w:t>Batch / Catalogue Number</w:t>
            </w:r>
          </w:p>
        </w:tc>
      </w:tr>
      <w:tr w:rsidR="00E112E2" w14:paraId="79DB945D" w14:textId="77777777" w:rsidTr="001B44DD">
        <w:tc>
          <w:tcPr>
            <w:tcW w:w="3005" w:type="dxa"/>
          </w:tcPr>
          <w:p w14:paraId="6BD082A3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2,6-di-tert-butyl-4-(dimethylaminomethyl)phenol</w:t>
            </w:r>
          </w:p>
        </w:tc>
        <w:tc>
          <w:tcPr>
            <w:tcW w:w="3005" w:type="dxa"/>
          </w:tcPr>
          <w:p w14:paraId="39308DA4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Tokyo Chemical Industry UK Ltd.</w:t>
            </w:r>
          </w:p>
        </w:tc>
        <w:tc>
          <w:tcPr>
            <w:tcW w:w="3006" w:type="dxa"/>
          </w:tcPr>
          <w:p w14:paraId="16B6B21C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1130">
              <w:rPr>
                <w:rFonts w:ascii="Arial" w:hAnsi="Arial" w:cs="Arial"/>
                <w:sz w:val="24"/>
                <w:szCs w:val="24"/>
              </w:rPr>
              <w:t>MM4QB-GQ</w:t>
            </w:r>
          </w:p>
        </w:tc>
      </w:tr>
      <w:tr w:rsidR="00E112E2" w14:paraId="76AF0AE1" w14:textId="77777777" w:rsidTr="001B44DD">
        <w:tc>
          <w:tcPr>
            <w:tcW w:w="3005" w:type="dxa"/>
          </w:tcPr>
          <w:p w14:paraId="77D7BCD3" w14:textId="77777777" w:rsidR="00E112E2" w:rsidRPr="001B44DD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B44DD">
              <w:rPr>
                <w:rFonts w:ascii="Arial" w:hAnsi="Arial" w:cs="Arial"/>
                <w:sz w:val="24"/>
                <w:szCs w:val="24"/>
              </w:rPr>
              <w:t>5,11,17,23-</w:t>
            </w:r>
          </w:p>
          <w:p w14:paraId="2A73F366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B44DD">
              <w:rPr>
                <w:rFonts w:ascii="Arial" w:hAnsi="Arial" w:cs="Arial"/>
                <w:sz w:val="24"/>
                <w:szCs w:val="24"/>
              </w:rPr>
              <w:t>tetrakis[(dimethylamino)methyl]-25,26,27,28-tetrahydroxycalix[4]arene</w:t>
            </w:r>
          </w:p>
        </w:tc>
        <w:tc>
          <w:tcPr>
            <w:tcW w:w="3005" w:type="dxa"/>
          </w:tcPr>
          <w:p w14:paraId="3D4D5690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Research group of Prof. Mustafa Tabakci, Konya Technical University, Konya, Turkey</w:t>
            </w:r>
          </w:p>
        </w:tc>
        <w:tc>
          <w:tcPr>
            <w:tcW w:w="3006" w:type="dxa"/>
          </w:tcPr>
          <w:p w14:paraId="5AFEA93A" w14:textId="361D1D9F" w:rsidR="00E112E2" w:rsidRDefault="00E2241B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E112E2" w14:paraId="4543E270" w14:textId="77777777" w:rsidTr="001B44DD">
        <w:tc>
          <w:tcPr>
            <w:tcW w:w="3005" w:type="dxa"/>
          </w:tcPr>
          <w:p w14:paraId="344160C3" w14:textId="77777777" w:rsidR="00E112E2" w:rsidRPr="001B44DD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B44DD">
              <w:rPr>
                <w:rFonts w:ascii="Arial" w:hAnsi="Arial" w:cs="Arial"/>
                <w:sz w:val="24"/>
                <w:szCs w:val="24"/>
              </w:rPr>
              <w:t>5,11,17,23-tetra-tertbutyl-</w:t>
            </w:r>
          </w:p>
          <w:p w14:paraId="4B29D89A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B44DD">
              <w:rPr>
                <w:rFonts w:ascii="Arial" w:hAnsi="Arial" w:cs="Arial"/>
                <w:sz w:val="24"/>
                <w:szCs w:val="24"/>
              </w:rPr>
              <w:t>25,26,27,28-tetrahydroxycalix[4]arene</w:t>
            </w:r>
            <w:r>
              <w:rPr>
                <w:rFonts w:ascii="Arial" w:hAnsi="Arial" w:cs="Arial"/>
                <w:sz w:val="24"/>
                <w:szCs w:val="24"/>
              </w:rPr>
              <w:t>, 99%</w:t>
            </w:r>
          </w:p>
        </w:tc>
        <w:tc>
          <w:tcPr>
            <w:tcW w:w="3005" w:type="dxa"/>
          </w:tcPr>
          <w:p w14:paraId="1F677BE4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Acros Organics B.V.B.A.</w:t>
            </w:r>
          </w:p>
        </w:tc>
        <w:tc>
          <w:tcPr>
            <w:tcW w:w="3006" w:type="dxa"/>
          </w:tcPr>
          <w:p w14:paraId="60089B8A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112E2">
              <w:rPr>
                <w:rFonts w:ascii="Arial" w:hAnsi="Arial" w:cs="Arial"/>
                <w:sz w:val="24"/>
                <w:szCs w:val="24"/>
              </w:rPr>
              <w:t>290220050</w:t>
            </w:r>
          </w:p>
        </w:tc>
      </w:tr>
      <w:tr w:rsidR="00E112E2" w14:paraId="21F5B684" w14:textId="77777777" w:rsidTr="001B44DD">
        <w:tc>
          <w:tcPr>
            <w:tcW w:w="3005" w:type="dxa"/>
          </w:tcPr>
          <w:p w14:paraId="5852AC57" w14:textId="6FC59DF1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Acetone</w:t>
            </w:r>
            <w:r w:rsidR="0037396C">
              <w:rPr>
                <w:rFonts w:ascii="Arial" w:hAnsi="Arial" w:cs="Arial"/>
                <w:sz w:val="24"/>
                <w:szCs w:val="24"/>
              </w:rPr>
              <w:t>, analytical reagent grade, ≥99.8%</w:t>
            </w:r>
          </w:p>
        </w:tc>
        <w:tc>
          <w:tcPr>
            <w:tcW w:w="3005" w:type="dxa"/>
          </w:tcPr>
          <w:p w14:paraId="76AA74A5" w14:textId="274FEC5A" w:rsidR="00E112E2" w:rsidRDefault="0037396C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Fisher Scientific UK Ltd.</w:t>
            </w:r>
          </w:p>
        </w:tc>
        <w:tc>
          <w:tcPr>
            <w:tcW w:w="3006" w:type="dxa"/>
          </w:tcPr>
          <w:p w14:paraId="0449E57E" w14:textId="7FE20FBA" w:rsidR="00E112E2" w:rsidRDefault="0037396C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A/0600/17</w:t>
            </w:r>
          </w:p>
        </w:tc>
      </w:tr>
      <w:tr w:rsidR="00E112E2" w14:paraId="34CE3D76" w14:textId="77777777" w:rsidTr="001B44DD">
        <w:tc>
          <w:tcPr>
            <w:tcW w:w="3005" w:type="dxa"/>
          </w:tcPr>
          <w:p w14:paraId="6A67B214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 1000 ppm reference solution</w:t>
            </w:r>
          </w:p>
        </w:tc>
        <w:tc>
          <w:tcPr>
            <w:tcW w:w="3005" w:type="dxa"/>
          </w:tcPr>
          <w:p w14:paraId="27279816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Romil Ltd.</w:t>
            </w:r>
          </w:p>
        </w:tc>
        <w:tc>
          <w:tcPr>
            <w:tcW w:w="3006" w:type="dxa"/>
          </w:tcPr>
          <w:p w14:paraId="35025045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1130">
              <w:rPr>
                <w:rFonts w:ascii="Arial" w:hAnsi="Arial" w:cs="Arial"/>
                <w:sz w:val="24"/>
                <w:szCs w:val="24"/>
              </w:rPr>
              <w:t>E3CR3#S</w:t>
            </w:r>
          </w:p>
        </w:tc>
      </w:tr>
      <w:tr w:rsidR="00E112E2" w14:paraId="58EDF121" w14:textId="77777777" w:rsidTr="001B44DD">
        <w:tc>
          <w:tcPr>
            <w:tcW w:w="3005" w:type="dxa"/>
          </w:tcPr>
          <w:p w14:paraId="67189BE6" w14:textId="5FF4F421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Ethanol</w:t>
            </w:r>
            <w:r w:rsidR="003D180C">
              <w:rPr>
                <w:rFonts w:ascii="Arial" w:hAnsi="Arial" w:cs="Arial"/>
                <w:sz w:val="24"/>
                <w:szCs w:val="24"/>
              </w:rPr>
              <w:t>, absolute</w:t>
            </w:r>
            <w:r w:rsidR="0037396C">
              <w:rPr>
                <w:rFonts w:ascii="Arial" w:hAnsi="Arial" w:cs="Arial"/>
                <w:sz w:val="24"/>
                <w:szCs w:val="24"/>
              </w:rPr>
              <w:t>, analytical reagent grade</w:t>
            </w:r>
            <w:r w:rsidR="003D180C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37396C">
              <w:rPr>
                <w:rFonts w:ascii="Arial" w:hAnsi="Arial" w:cs="Arial"/>
                <w:sz w:val="24"/>
                <w:szCs w:val="24"/>
              </w:rPr>
              <w:t>≥</w:t>
            </w:r>
            <w:r w:rsidR="003D180C">
              <w:rPr>
                <w:rFonts w:ascii="Arial" w:hAnsi="Arial" w:cs="Arial"/>
                <w:sz w:val="24"/>
                <w:szCs w:val="24"/>
              </w:rPr>
              <w:t>99.8%</w:t>
            </w:r>
          </w:p>
        </w:tc>
        <w:tc>
          <w:tcPr>
            <w:tcW w:w="3005" w:type="dxa"/>
          </w:tcPr>
          <w:p w14:paraId="3621C40F" w14:textId="7F46A346" w:rsidR="00E112E2" w:rsidRDefault="003D180C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Fisher Scientific UK Ltd.</w:t>
            </w:r>
          </w:p>
        </w:tc>
        <w:tc>
          <w:tcPr>
            <w:tcW w:w="3006" w:type="dxa"/>
          </w:tcPr>
          <w:p w14:paraId="486B56CE" w14:textId="72934D08" w:rsidR="00E112E2" w:rsidRDefault="0037396C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E/0650DF/17</w:t>
            </w:r>
          </w:p>
        </w:tc>
      </w:tr>
      <w:tr w:rsidR="00E112E2" w14:paraId="727C0BA1" w14:textId="77777777" w:rsidTr="001B44DD">
        <w:tc>
          <w:tcPr>
            <w:tcW w:w="3005" w:type="dxa"/>
          </w:tcPr>
          <w:p w14:paraId="3B486617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Monosodium phosphate</w:t>
            </w:r>
          </w:p>
        </w:tc>
        <w:tc>
          <w:tcPr>
            <w:tcW w:w="3005" w:type="dxa"/>
          </w:tcPr>
          <w:p w14:paraId="638157CC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Sigma Aldrich Ltd.</w:t>
            </w:r>
          </w:p>
        </w:tc>
        <w:tc>
          <w:tcPr>
            <w:tcW w:w="3006" w:type="dxa"/>
          </w:tcPr>
          <w:p w14:paraId="741205F9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1130">
              <w:rPr>
                <w:rFonts w:ascii="Arial" w:hAnsi="Arial" w:cs="Arial"/>
                <w:sz w:val="24"/>
                <w:szCs w:val="24"/>
              </w:rPr>
              <w:t>101837489</w:t>
            </w:r>
          </w:p>
        </w:tc>
      </w:tr>
      <w:tr w:rsidR="00E112E2" w14:paraId="3FB22C48" w14:textId="77777777" w:rsidTr="001B44DD">
        <w:tc>
          <w:tcPr>
            <w:tcW w:w="3005" w:type="dxa"/>
          </w:tcPr>
          <w:p w14:paraId="1BD7082A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Polypropylene cloth, non-woven, middle layer of disposable surgical masks</w:t>
            </w:r>
          </w:p>
        </w:tc>
        <w:tc>
          <w:tcPr>
            <w:tcW w:w="3005" w:type="dxa"/>
          </w:tcPr>
          <w:p w14:paraId="236103A8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SD Medical Ltd.</w:t>
            </w:r>
          </w:p>
        </w:tc>
        <w:tc>
          <w:tcPr>
            <w:tcW w:w="3006" w:type="dxa"/>
          </w:tcPr>
          <w:p w14:paraId="5BD61A0C" w14:textId="4233CAE9" w:rsidR="00E112E2" w:rsidRDefault="00E2241B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N/A [purchased on 22/07/2016 but the company no longer exists]</w:t>
            </w:r>
          </w:p>
        </w:tc>
      </w:tr>
      <w:tr w:rsidR="00E112E2" w14:paraId="20B80C3A" w14:textId="77777777" w:rsidTr="001B44DD">
        <w:tc>
          <w:tcPr>
            <w:tcW w:w="3005" w:type="dxa"/>
          </w:tcPr>
          <w:p w14:paraId="31598B8B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Potassium carbonate</w:t>
            </w:r>
          </w:p>
        </w:tc>
        <w:tc>
          <w:tcPr>
            <w:tcW w:w="3005" w:type="dxa"/>
          </w:tcPr>
          <w:p w14:paraId="534B0E9D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Sigma Aldrich Ltd.</w:t>
            </w:r>
          </w:p>
        </w:tc>
        <w:tc>
          <w:tcPr>
            <w:tcW w:w="3006" w:type="dxa"/>
          </w:tcPr>
          <w:p w14:paraId="017C82F1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1130">
              <w:rPr>
                <w:rFonts w:ascii="Arial" w:hAnsi="Arial" w:cs="Arial"/>
                <w:sz w:val="24"/>
                <w:szCs w:val="24"/>
              </w:rPr>
              <w:t>101079083</w:t>
            </w:r>
          </w:p>
        </w:tc>
      </w:tr>
      <w:tr w:rsidR="00E112E2" w14:paraId="78AC8477" w14:textId="77777777" w:rsidTr="001B44DD">
        <w:tc>
          <w:tcPr>
            <w:tcW w:w="3005" w:type="dxa"/>
          </w:tcPr>
          <w:p w14:paraId="4FB9DB25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Potassium dichromate, &gt;99.0%</w:t>
            </w:r>
          </w:p>
        </w:tc>
        <w:tc>
          <w:tcPr>
            <w:tcW w:w="3005" w:type="dxa"/>
          </w:tcPr>
          <w:p w14:paraId="28190A20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Sigma Aldrich Ltd.</w:t>
            </w:r>
          </w:p>
        </w:tc>
        <w:tc>
          <w:tcPr>
            <w:tcW w:w="3006" w:type="dxa"/>
          </w:tcPr>
          <w:p w14:paraId="63A62A2A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1130">
              <w:rPr>
                <w:rFonts w:ascii="Arial" w:hAnsi="Arial" w:cs="Arial"/>
                <w:sz w:val="24"/>
                <w:szCs w:val="24"/>
              </w:rPr>
              <w:t>207802</w:t>
            </w:r>
          </w:p>
        </w:tc>
      </w:tr>
      <w:tr w:rsidR="00E112E2" w14:paraId="4D062589" w14:textId="77777777" w:rsidTr="001B44DD">
        <w:tc>
          <w:tcPr>
            <w:tcW w:w="3005" w:type="dxa"/>
          </w:tcPr>
          <w:p w14:paraId="0D62C910" w14:textId="7796DA4F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Silicon wafers, </w:t>
            </w:r>
            <w:r w:rsidR="0064724C">
              <w:rPr>
                <w:rFonts w:ascii="Arial" w:hAnsi="Arial" w:cs="Arial"/>
                <w:sz w:val="24"/>
                <w:szCs w:val="24"/>
              </w:rPr>
              <w:t>525 ± 25 µ</w:t>
            </w:r>
            <w:r>
              <w:rPr>
                <w:rFonts w:ascii="Arial" w:hAnsi="Arial" w:cs="Arial"/>
                <w:sz w:val="24"/>
                <w:szCs w:val="24"/>
              </w:rPr>
              <w:t>m thickness</w:t>
            </w:r>
          </w:p>
        </w:tc>
        <w:tc>
          <w:tcPr>
            <w:tcW w:w="3005" w:type="dxa"/>
          </w:tcPr>
          <w:p w14:paraId="21C819CB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Silicon Valley Microelectronics Inc.</w:t>
            </w:r>
          </w:p>
        </w:tc>
        <w:tc>
          <w:tcPr>
            <w:tcW w:w="3006" w:type="dxa"/>
          </w:tcPr>
          <w:p w14:paraId="14925651" w14:textId="2F64B973" w:rsidR="00E112E2" w:rsidRDefault="0064724C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0020420-105</w:t>
            </w:r>
          </w:p>
        </w:tc>
      </w:tr>
      <w:tr w:rsidR="00E112E2" w14:paraId="6C91F413" w14:textId="77777777" w:rsidTr="001B44DD">
        <w:tc>
          <w:tcPr>
            <w:tcW w:w="3005" w:type="dxa"/>
          </w:tcPr>
          <w:p w14:paraId="7FDAD6E0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Sodium bicarbonate, 99+%, extra pure</w:t>
            </w:r>
          </w:p>
        </w:tc>
        <w:tc>
          <w:tcPr>
            <w:tcW w:w="3005" w:type="dxa"/>
          </w:tcPr>
          <w:p w14:paraId="097254FA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Acros Organics B.V.B.A.</w:t>
            </w:r>
          </w:p>
        </w:tc>
        <w:tc>
          <w:tcPr>
            <w:tcW w:w="3006" w:type="dxa"/>
          </w:tcPr>
          <w:p w14:paraId="0232A934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1130">
              <w:rPr>
                <w:rFonts w:ascii="Arial" w:hAnsi="Arial" w:cs="Arial"/>
                <w:sz w:val="24"/>
                <w:szCs w:val="24"/>
              </w:rPr>
              <w:t>123360010</w:t>
            </w:r>
          </w:p>
        </w:tc>
      </w:tr>
      <w:tr w:rsidR="00E112E2" w14:paraId="65365828" w14:textId="77777777" w:rsidTr="001B44DD">
        <w:tc>
          <w:tcPr>
            <w:tcW w:w="3005" w:type="dxa"/>
          </w:tcPr>
          <w:p w14:paraId="364D61FC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Sodium chloride, &gt;99.5%</w:t>
            </w:r>
          </w:p>
        </w:tc>
        <w:tc>
          <w:tcPr>
            <w:tcW w:w="3005" w:type="dxa"/>
          </w:tcPr>
          <w:p w14:paraId="51B4CC4C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Sigma Aldrich Ltd.</w:t>
            </w:r>
          </w:p>
        </w:tc>
        <w:tc>
          <w:tcPr>
            <w:tcW w:w="3006" w:type="dxa"/>
          </w:tcPr>
          <w:p w14:paraId="200E71F4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1130">
              <w:rPr>
                <w:rFonts w:ascii="Arial" w:hAnsi="Arial" w:cs="Arial"/>
                <w:sz w:val="24"/>
                <w:szCs w:val="24"/>
              </w:rPr>
              <w:t>101856436</w:t>
            </w:r>
          </w:p>
        </w:tc>
      </w:tr>
      <w:tr w:rsidR="00E112E2" w14:paraId="0E218EC0" w14:textId="77777777" w:rsidTr="001B44DD">
        <w:tc>
          <w:tcPr>
            <w:tcW w:w="3005" w:type="dxa"/>
          </w:tcPr>
          <w:p w14:paraId="70E0F169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Sodium hydroxide pellets</w:t>
            </w:r>
          </w:p>
        </w:tc>
        <w:tc>
          <w:tcPr>
            <w:tcW w:w="3005" w:type="dxa"/>
          </w:tcPr>
          <w:p w14:paraId="009A4528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Fisher Scientific UK Ltd.</w:t>
            </w:r>
          </w:p>
        </w:tc>
        <w:tc>
          <w:tcPr>
            <w:tcW w:w="3006" w:type="dxa"/>
          </w:tcPr>
          <w:p w14:paraId="395BB452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1130">
              <w:rPr>
                <w:rFonts w:ascii="Arial" w:hAnsi="Arial" w:cs="Arial"/>
                <w:sz w:val="24"/>
                <w:szCs w:val="24"/>
              </w:rPr>
              <w:t>S/4920/53</w:t>
            </w:r>
          </w:p>
        </w:tc>
      </w:tr>
      <w:tr w:rsidR="00E112E2" w14:paraId="7231AB37" w14:textId="77777777" w:rsidTr="001B44DD">
        <w:tc>
          <w:tcPr>
            <w:tcW w:w="3005" w:type="dxa"/>
          </w:tcPr>
          <w:p w14:paraId="386E1C57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Sodium iodide</w:t>
            </w:r>
          </w:p>
        </w:tc>
        <w:tc>
          <w:tcPr>
            <w:tcW w:w="3005" w:type="dxa"/>
          </w:tcPr>
          <w:p w14:paraId="7341FF1B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Fisher Scientific UK Ltd.</w:t>
            </w:r>
          </w:p>
        </w:tc>
        <w:tc>
          <w:tcPr>
            <w:tcW w:w="3006" w:type="dxa"/>
          </w:tcPr>
          <w:p w14:paraId="45E4B647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1130">
              <w:rPr>
                <w:rFonts w:ascii="Arial" w:hAnsi="Arial" w:cs="Arial"/>
                <w:sz w:val="24"/>
                <w:szCs w:val="24"/>
              </w:rPr>
              <w:t>S/5120/48</w:t>
            </w:r>
          </w:p>
        </w:tc>
      </w:tr>
      <w:tr w:rsidR="00E112E2" w14:paraId="04F13C70" w14:textId="77777777" w:rsidTr="001B44DD">
        <w:tc>
          <w:tcPr>
            <w:tcW w:w="3005" w:type="dxa"/>
          </w:tcPr>
          <w:p w14:paraId="76824C9F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Sodium nitrate, 99%</w:t>
            </w:r>
          </w:p>
        </w:tc>
        <w:tc>
          <w:tcPr>
            <w:tcW w:w="3005" w:type="dxa"/>
          </w:tcPr>
          <w:p w14:paraId="7FC26279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Acros Organics B.V.B.A.</w:t>
            </w:r>
          </w:p>
        </w:tc>
        <w:tc>
          <w:tcPr>
            <w:tcW w:w="3006" w:type="dxa"/>
          </w:tcPr>
          <w:p w14:paraId="5F48BFC1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1130">
              <w:rPr>
                <w:rFonts w:ascii="Arial" w:hAnsi="Arial" w:cs="Arial"/>
                <w:sz w:val="24"/>
                <w:szCs w:val="24"/>
              </w:rPr>
              <w:t>AO301681</w:t>
            </w:r>
          </w:p>
        </w:tc>
      </w:tr>
      <w:tr w:rsidR="00E112E2" w14:paraId="648BA5D7" w14:textId="77777777" w:rsidTr="001B44DD">
        <w:tc>
          <w:tcPr>
            <w:tcW w:w="3005" w:type="dxa"/>
          </w:tcPr>
          <w:p w14:paraId="35A848B0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Sodium sulfate, &gt;99% anhydrous</w:t>
            </w:r>
          </w:p>
        </w:tc>
        <w:tc>
          <w:tcPr>
            <w:tcW w:w="3005" w:type="dxa"/>
          </w:tcPr>
          <w:p w14:paraId="13F96407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Fisher Scientific UK Ltd.</w:t>
            </w:r>
          </w:p>
        </w:tc>
        <w:tc>
          <w:tcPr>
            <w:tcW w:w="3006" w:type="dxa"/>
          </w:tcPr>
          <w:p w14:paraId="617F1D15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1130">
              <w:rPr>
                <w:rFonts w:ascii="Arial" w:hAnsi="Arial" w:cs="Arial"/>
                <w:sz w:val="24"/>
                <w:szCs w:val="24"/>
              </w:rPr>
              <w:t>S/6600/60</w:t>
            </w:r>
          </w:p>
        </w:tc>
      </w:tr>
      <w:tr w:rsidR="00E112E2" w14:paraId="0B70C951" w14:textId="77777777" w:rsidTr="001B44DD">
        <w:tc>
          <w:tcPr>
            <w:tcW w:w="3005" w:type="dxa"/>
          </w:tcPr>
          <w:p w14:paraId="5C660292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Vinylbenzyl chloride, 97% mixture of 3- and 4-isomers</w:t>
            </w:r>
          </w:p>
        </w:tc>
        <w:tc>
          <w:tcPr>
            <w:tcW w:w="3005" w:type="dxa"/>
          </w:tcPr>
          <w:p w14:paraId="507D703B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Sigma Aldrich Ltd.</w:t>
            </w:r>
          </w:p>
        </w:tc>
        <w:tc>
          <w:tcPr>
            <w:tcW w:w="3006" w:type="dxa"/>
          </w:tcPr>
          <w:p w14:paraId="7747756D" w14:textId="77777777" w:rsidR="00E112E2" w:rsidRDefault="00E112E2" w:rsidP="001B44DD">
            <w:pPr>
              <w:pStyle w:val="KeinLeerraum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1130">
              <w:rPr>
                <w:rFonts w:ascii="Arial" w:hAnsi="Arial" w:cs="Arial"/>
                <w:sz w:val="24"/>
                <w:szCs w:val="24"/>
              </w:rPr>
              <w:t>102026538</w:t>
            </w:r>
          </w:p>
        </w:tc>
      </w:tr>
    </w:tbl>
    <w:p w14:paraId="775A97AC" w14:textId="77777777" w:rsidR="001B44DD" w:rsidRDefault="001B44DD" w:rsidP="001B44DD">
      <w:pPr>
        <w:pStyle w:val="KeinLeerraum"/>
        <w:spacing w:line="360" w:lineRule="auto"/>
        <w:rPr>
          <w:rFonts w:ascii="Arial" w:hAnsi="Arial" w:cs="Arial"/>
          <w:sz w:val="24"/>
          <w:szCs w:val="24"/>
        </w:rPr>
      </w:pPr>
    </w:p>
    <w:p w14:paraId="1BB1EF4F" w14:textId="14366EC9" w:rsidR="001B44DD" w:rsidRDefault="001B44DD" w:rsidP="001B44DD">
      <w:pPr>
        <w:pStyle w:val="KeinLeerraum"/>
        <w:spacing w:line="360" w:lineRule="auto"/>
        <w:rPr>
          <w:rFonts w:ascii="Arial" w:hAnsi="Arial" w:cs="Arial"/>
          <w:sz w:val="24"/>
          <w:szCs w:val="24"/>
        </w:rPr>
      </w:pPr>
    </w:p>
    <w:p w14:paraId="0744DAA2" w14:textId="77842282" w:rsidR="001B44DD" w:rsidRDefault="001B44DD" w:rsidP="001B44DD">
      <w:pPr>
        <w:pStyle w:val="KeinLeerraum"/>
        <w:spacing w:line="360" w:lineRule="auto"/>
        <w:rPr>
          <w:rFonts w:ascii="Arial" w:hAnsi="Arial" w:cs="Arial"/>
          <w:sz w:val="24"/>
          <w:szCs w:val="24"/>
        </w:rPr>
      </w:pPr>
    </w:p>
    <w:p w14:paraId="232CD522" w14:textId="09F92F3B" w:rsidR="001B44DD" w:rsidRDefault="001B44DD" w:rsidP="001B44DD">
      <w:pPr>
        <w:pStyle w:val="KeinLeerraum"/>
        <w:spacing w:line="360" w:lineRule="auto"/>
        <w:rPr>
          <w:rFonts w:ascii="Arial" w:hAnsi="Arial" w:cs="Arial"/>
          <w:sz w:val="24"/>
          <w:szCs w:val="24"/>
        </w:rPr>
      </w:pPr>
    </w:p>
    <w:p w14:paraId="37958E8D" w14:textId="7F8A7FD3" w:rsidR="001B44DD" w:rsidRDefault="001B44DD" w:rsidP="001B44DD">
      <w:pPr>
        <w:pStyle w:val="KeinLeerraum"/>
        <w:spacing w:line="360" w:lineRule="auto"/>
        <w:rPr>
          <w:rFonts w:ascii="Arial" w:hAnsi="Arial" w:cs="Arial"/>
          <w:sz w:val="24"/>
          <w:szCs w:val="24"/>
        </w:rPr>
      </w:pPr>
    </w:p>
    <w:p w14:paraId="7F56C23A" w14:textId="77777777" w:rsidR="001B44DD" w:rsidRPr="001B44DD" w:rsidRDefault="001B44DD" w:rsidP="001B44DD">
      <w:pPr>
        <w:pStyle w:val="KeinLeerraum"/>
        <w:spacing w:line="360" w:lineRule="auto"/>
        <w:rPr>
          <w:rFonts w:ascii="Arial" w:hAnsi="Arial" w:cs="Arial"/>
          <w:sz w:val="24"/>
          <w:szCs w:val="24"/>
        </w:rPr>
      </w:pPr>
    </w:p>
    <w:sectPr w:rsidR="001B44DD" w:rsidRPr="001B44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F47"/>
    <w:rsid w:val="001B44DD"/>
    <w:rsid w:val="001D1130"/>
    <w:rsid w:val="0037396C"/>
    <w:rsid w:val="003D180C"/>
    <w:rsid w:val="0064724C"/>
    <w:rsid w:val="007418DF"/>
    <w:rsid w:val="00B94107"/>
    <w:rsid w:val="00C72F47"/>
    <w:rsid w:val="00E112E2"/>
    <w:rsid w:val="00E2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6701E"/>
  <w15:chartTrackingRefBased/>
  <w15:docId w15:val="{0E88AD1C-D066-45E6-BD27-44DA022B7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1B44DD"/>
    <w:pPr>
      <w:spacing w:after="0" w:line="240" w:lineRule="auto"/>
    </w:pPr>
  </w:style>
  <w:style w:type="table" w:styleId="Tabellenraster">
    <w:name w:val="Table Grid"/>
    <w:basedOn w:val="NormaleTabelle"/>
    <w:uiPriority w:val="39"/>
    <w:rsid w:val="001B4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BIEBER, VERA S.</dc:creator>
  <cp:keywords/>
  <dc:description/>
  <cp:lastModifiedBy>Vera</cp:lastModifiedBy>
  <cp:revision>6</cp:revision>
  <dcterms:created xsi:type="dcterms:W3CDTF">2020-08-08T11:54:00Z</dcterms:created>
  <dcterms:modified xsi:type="dcterms:W3CDTF">2020-08-12T16:43:00Z</dcterms:modified>
</cp:coreProperties>
</file>